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УТВЕРЖДЕНО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Общим собранием членов Дружины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«28» ноября 2014г.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  <w:r>
        <w:rPr>
          <w:rFonts w:ascii="Times New Roman CYR" w:hAnsi="Times New Roman CYR" w:cs="Times New Roman CYR"/>
          <w:sz w:val="50"/>
          <w:szCs w:val="50"/>
        </w:rPr>
        <w:t>УСТАВ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  <w:r>
        <w:rPr>
          <w:rFonts w:ascii="Times New Roman CYR" w:hAnsi="Times New Roman CYR" w:cs="Times New Roman CYR"/>
          <w:sz w:val="50"/>
          <w:szCs w:val="50"/>
        </w:rPr>
        <w:t xml:space="preserve">Народной дружины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50"/>
          <w:szCs w:val="50"/>
        </w:rPr>
      </w:pPr>
      <w:proofErr w:type="spellStart"/>
      <w:r>
        <w:rPr>
          <w:rFonts w:ascii="Times New Roman CYR" w:hAnsi="Times New Roman CYR" w:cs="Times New Roman CYR"/>
          <w:sz w:val="50"/>
          <w:szCs w:val="50"/>
        </w:rPr>
        <w:t>Кадошкинского</w:t>
      </w:r>
      <w:proofErr w:type="spellEnd"/>
      <w:r>
        <w:rPr>
          <w:rFonts w:ascii="Times New Roman CYR" w:hAnsi="Times New Roman CYR" w:cs="Times New Roman CYR"/>
          <w:sz w:val="50"/>
          <w:szCs w:val="50"/>
        </w:rPr>
        <w:t xml:space="preserve"> муниципального района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Кадошкино</w:t>
      </w:r>
      <w:proofErr w:type="spellEnd"/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2014 г.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1. ОБЩИЕ ПОЛОЖЕНИЯ.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Народная дружина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граждан. Дружина создана без ограничения срока деятельности.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Полное название: Народная дружина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Дружина осуществляет свою деятельность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Республики Мордовия и настоящим Уставом.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Не допускается в Дружине создание и деятельность политических партий и религиозных объединений.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Дружина не является юридическим лицом.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от 02.04.2014 года № 44-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ФЗ 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Об участии граждан в охране общественного порядка».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Местонахождение: Республика Мордовия,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муниципальный 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 Заводская, д.33.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ОСНОВНЫЕ ЗАДАЧИ.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Основными направлениями деятельности Дружины являются: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содействие органам внутренних дел (полиции) и иным правоохранительным органам в охране общественного порядка;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участие в предупреждении и пресечении правонарушений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участие в охране общественного порядка в случаях возникновения чрезвычайных ситуаций;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распространение правовых знаний, разъяснение норм поведения в общественных местах.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Выполняя уставные задачи, Дружина: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 порядке, определяемом правоохранительными органами и органами местного самоуправления, участвует в охране общественного порядка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оказывает содействие правоохранительным органам в предупреждении и пресечении правонарушений и преступлений;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оказывает содействие правоохранительным органам в их деятельности по пресечению, раскрытию и расследованию преступлений;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участвует в профилактической работе с лицами, склонными к совершению правонарушений;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Основными формами деятельности Дружины являются: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• совместное патрулирование дружинников с сотрудниками полиции на закрепленной территории в соответствии с совместным Соглашением с ММО МВД России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и графиками совместной работы;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дежурство дружинников для оказания содействия в обеспечении общественного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• участие дружинников в мероприятиях правоохранительных органов по предупреждению, пресечению, раскрытию преступлений;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 своей деятельности Дружина может применять иные формы, не противоречащие законодательству России.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Дружина ведет свою деятельность во взаимодействии с территориальным органом МВД России на районном уровне, администрациями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муниципальных  образований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общественными объединениями и гражданами России.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 . ПРАВА И ОБЯЗАННОСТИ.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Для осуществления деятельности, предусмотренной настоящим Уставом, Дружина имеет право: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требовать от граждан и должностных лиц прекратить противоправные деяния;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применять физическую силу в случаях и порядке, предусмотренных Федеральным законом от 02.04.2014 года № 44-ФЗ «Об участии граждан в охране общественного порядка»;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осуществлять иные права, предусмотренные Федеральным Законом от 02.04.2014 года № 44-ФЗ «Об участии граждан в охране общественного порядка», другими федеральными законами.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Народные дружинники при участии в охране общественного порядка обязаны: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знать и соблюдать требования законодательных и иных нормативных правовых актов в сфере охраны общественного порядка;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при объявлении сбора народной дружины прибывать к месту сбора в установленном порядке;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• соблюдать права и законные интересы граждан, общественных объединений, религиозных и иных организаций;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принимать меры по предотвращению и пресечению правонарушений;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оказывать первую помощь гражданам при несчастных случаях; травмах, отравлениях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других состояниях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иметь при себе и предъявлять гражданам, к которым обращено требование о прекращении противоправного деяния, удостоверение установленного образца.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ЧЛЕНСТВО В ДРУЖИНЕ.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дружинников .</w:t>
      </w:r>
      <w:proofErr w:type="gramEnd"/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Дружину не могут быть приняты граждане: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имеющие неснятую или непогашенную судимость;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 отношении которых осуществляется уголовное преследование;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left="1406" w:hanging="14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• ранее осужденные за умышленные преступления;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left="9" w:hanging="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•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 отношении которых вступившим в законную силу решением суда установлено, что в их действиях содержатся признаки экстремистской деятельности;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страдающие психическими расстройствами, больные наркоманией или алкоголизмом;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признанные недееспособными или ограниченно дееспособными по решению суда, вступившему в законную силу;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имеющие гражданство (подданство) иностранного государства.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Народные дружинники могут быть исключены из народных дружин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следующих случаях: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на основании личного заявления народного дружинника;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  <w:t>• при наступлении обстоятельств, указанных в части 2 статьи 14 Федерального закона от 02.04.2014 года № 44-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ФЗ 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 участии граждан в охране общественного порядка»;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• в связи с прекращением гражданства Российской Федерации.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Членство в Дружине закрепляется удостоверением установленной формы.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При прекращении членства в Дружине удостоверение изымается.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Народному дружиннику по месту работы может предоставляться ежегодный дополнительный отпуск без сохранения заработной платы продолжительностью до десяти календарных дней.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РУКОВОДЯЩИЕ ОРГАНЫ.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Руководящим органом Дружины является командир.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Не реже одного раза в год собирается общее собрание членов Дружины.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Общее собрание правомочно принимать решения, если на нем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присутствуют не менее 2/3 членов Дружины. Общее собрание правомочно принимать решения по любым вопросам деятельности Дружины.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 компетенции Общего собрания относится: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left="1080" w:hanging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• утверждение Устава, внесение в него изменений и дополнений;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• реорганизация и ликвидация Дружины;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• избрание Командира Дружины и начальника штаба.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Командир Дружины: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составляет планы работ по охране общественного порядка, планы дежурств и патрулирования;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left="1051" w:hanging="3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ведет документацию Дружины;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распространяет информацию о деятельности Дружины;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осуществляет взаимодействие с правоохранительными, государственными органами и органами местного самоуправления, иными органами и организациями; 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ind w:left="1046" w:hanging="3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действует без доверенности от имени Дружины;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вносит ходатайства о поощрении членов Дружины, рассматривает заявления членов Дружины, принимает решения о прекращении членства в Дружине.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МАТЕРИАЛЬНОЕ СТИМУЛИРОВАНИЕ И КОМПЕНСАЦИИ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НАРОДНЫХ ДРУЖИННИКОВ.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Дружина не преследует цели извлечения прибыли и не перераспределяет прибыль от своей деятельности между своими членами, а полученные средства направляются на решение задач Дружины.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Правительство Республики Мордовия,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за счет средств бюджета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Источниками формирования средств являются: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добровольные взносы, пожертвования, отчисления юридических и физических лиц на уставную деятельность.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• иные поступления, незапрещенные действующим законодательством.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ВНЕСЕНИЕ ИЗМЕНЕНИЙ И ДОПОЛНЕНИЙ В УСТАВ.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Решение о внесении изменений и дополнений в Устав принимаются Общим собранием при участии в собрании не менее 2/3 членов Дружины, квалифицированным большинством голосов.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Изменения и дополнения в Устав регистрируются в установленном законом порядке и сроки.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ОТВЕТСТВЕННОСТЬ НАРОДНЫХ ДРУЖИННИКОВ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 противоправные действия народные дружинники несут ответственность, установленную законодательством Российской Федерации.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 ПРЕКРАЩЕНИЕ ДЕЯТЕЛЬНОСТИ.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BA1" w:rsidRDefault="00135BA1" w:rsidP="00135BA1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Реорганизация осуществляется по решению Общего собрания и принимается единогласно.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Ликвидация Дружины осуществляется по решению общего собрания в соответствии с Уставом, либо по решению суда, по основаниям и в порядке, которые предусмотрены Федеральным законом № 44-ФЗ «Об участии граждан в охране общественного порядка».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МВД России по Республике Мордовия, принявшей решение о государственной регистрации Дружины при ее создании.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Ликвидация считается завершенной, а Дружина - прекратившей свою деятельность, после внесения записи в региональный реестр.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Принятие Устава осуществляется общим собранием коллектива народной дружины и оформляется протоколом. </w:t>
      </w:r>
    </w:p>
    <w:p w:rsidR="00135BA1" w:rsidRDefault="00135BA1" w:rsidP="0013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B22" w:rsidRDefault="00141B22"/>
    <w:sectPr w:rsidR="00141B22" w:rsidSect="00417F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1"/>
    <w:rsid w:val="00135BA1"/>
    <w:rsid w:val="001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AB7E-11C0-4676-9544-B823C8E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2018-11-21T11:37:00Z</dcterms:created>
  <dcterms:modified xsi:type="dcterms:W3CDTF">2018-11-21T11:38:00Z</dcterms:modified>
</cp:coreProperties>
</file>